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DF" w:rsidRDefault="00B00BF6">
      <w:pPr>
        <w:widowControl w:val="0"/>
        <w:ind w:left="-567" w:right="283"/>
        <w:jc w:val="center"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snapToGrid w:val="0"/>
          <w:color w:val="000000"/>
          <w:w w:val="0"/>
          <w:sz w:val="2"/>
          <w:u w:color="000000"/>
          <w:shd w:val="clear" w:color="000000" w:fill="000000"/>
        </w:rPr>
        <w:t xml:space="preserve"> </w:t>
      </w:r>
      <w:r w:rsidR="0045093E">
        <w:rPr>
          <w:rFonts w:ascii="Times New Roman" w:hAnsi="Times New Roman"/>
          <w:noProof/>
          <w:color w:val="000000"/>
          <w:w w:val="0"/>
          <w:sz w:val="2"/>
          <w:lang w:eastAsia="ru-RU"/>
        </w:rPr>
        <w:drawing>
          <wp:inline distT="0" distB="0" distL="0" distR="0">
            <wp:extent cx="1238250" cy="1238250"/>
            <wp:effectExtent l="19050" t="0" r="0" b="0"/>
            <wp:docPr id="3" name="Рисунок 1" descr="C:\Users\SuperUser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User\Desktop\pho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Cs w:val="20"/>
          <w:lang w:eastAsia="ru-RU"/>
        </w:rPr>
        <w:drawing>
          <wp:inline distT="0" distB="0" distL="0" distR="0">
            <wp:extent cx="1457325" cy="1209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FDF" w:rsidRDefault="00B00BF6">
      <w:pPr>
        <w:widowControl w:val="0"/>
        <w:ind w:left="-567" w:right="283"/>
        <w:jc w:val="center"/>
        <w:rPr>
          <w:rFonts w:ascii="Times New Roman" w:hAnsi="Times New Roman"/>
          <w:b/>
          <w:color w:val="000000"/>
          <w:sz w:val="24"/>
          <w:szCs w:val="20"/>
          <w:highlight w:val="whit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highlight w:val="white"/>
          <w:lang w:eastAsia="ru-RU"/>
        </w:rPr>
        <w:t>МИНИСТЕРСТВО ОБРАЗОВАНИЯ И НАУКИ РФ</w:t>
      </w:r>
    </w:p>
    <w:p w:rsidR="00513FDF" w:rsidRDefault="00B00BF6">
      <w:pPr>
        <w:widowControl w:val="0"/>
        <w:ind w:left="-567" w:right="283"/>
        <w:jc w:val="center"/>
        <w:rPr>
          <w:rFonts w:ascii="Times New Roman" w:hAnsi="Times New Roman"/>
          <w:b/>
          <w:color w:val="000000"/>
          <w:sz w:val="24"/>
          <w:szCs w:val="20"/>
          <w:highlight w:val="whit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highlight w:val="white"/>
          <w:lang w:eastAsia="ru-RU"/>
        </w:rPr>
        <w:t>МИНИСТЕРСТВО ОБРАЗОВАНИЯ И НАУКИ ПЕРМСКОГО КРАЯ</w:t>
      </w:r>
    </w:p>
    <w:p w:rsidR="00513FDF" w:rsidRDefault="00B00BF6">
      <w:pPr>
        <w:widowControl w:val="0"/>
        <w:ind w:left="-567" w:right="283"/>
        <w:jc w:val="center"/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0"/>
          <w:highlight w:val="white"/>
          <w:lang w:eastAsia="ru-RU"/>
        </w:rPr>
        <w:t>Пермский государственный национальный исследовательский университет</w:t>
      </w:r>
      <w:r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 xml:space="preserve"> (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г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0"/>
          <w:lang w:eastAsia="ru-RU"/>
        </w:rPr>
        <w:t>. Пермь)</w:t>
      </w:r>
    </w:p>
    <w:p w:rsidR="00513FDF" w:rsidRDefault="00B00BF6">
      <w:pPr>
        <w:widowControl w:val="0"/>
        <w:ind w:left="-567" w:right="283"/>
        <w:jc w:val="center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highlight w:val="white"/>
          <w:lang w:eastAsia="ru-RU"/>
        </w:rPr>
        <w:t>Философско-социологический факультет</w:t>
      </w:r>
    </w:p>
    <w:p w:rsidR="00513FDF" w:rsidRDefault="00B00BF6">
      <w:pPr>
        <w:widowControl w:val="0"/>
        <w:ind w:left="-567" w:right="283"/>
        <w:jc w:val="center"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highlight w:val="white"/>
          <w:lang w:eastAsia="ru-RU"/>
        </w:rPr>
        <w:t>Философский факультет Люблянского университета (Республика Словения)</w:t>
      </w:r>
    </w:p>
    <w:p w:rsidR="00513FDF" w:rsidRDefault="00513FDF">
      <w:pPr>
        <w:widowControl w:val="0"/>
        <w:ind w:left="-567" w:right="283"/>
        <w:jc w:val="center"/>
        <w:rPr>
          <w:rFonts w:ascii="Arial" w:hAnsi="Arial" w:cs="Arial"/>
          <w:color w:val="000000"/>
          <w:szCs w:val="20"/>
          <w:lang w:eastAsia="ru-RU"/>
        </w:rPr>
      </w:pPr>
    </w:p>
    <w:p w:rsidR="00513FDF" w:rsidRDefault="00B00BF6">
      <w:pPr>
        <w:widowControl w:val="0"/>
        <w:ind w:left="-567" w:right="283"/>
        <w:jc w:val="center"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ИНФОРМАЦИОННОЕ ПИСЬМО</w:t>
      </w:r>
      <w:r w:rsidRPr="00B00BF6"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 </w:t>
      </w:r>
      <w:r w:rsidRPr="00B00BF6">
        <w:rPr>
          <w:rFonts w:ascii="Times New Roman" w:hAnsi="Times New Roman"/>
          <w:sz w:val="24"/>
          <w:szCs w:val="20"/>
          <w:highlight w:val="white"/>
          <w:lang w:eastAsia="ru-RU"/>
        </w:rPr>
        <w:t>№1</w:t>
      </w:r>
    </w:p>
    <w:p w:rsidR="00513FDF" w:rsidRDefault="00513FDF">
      <w:pPr>
        <w:widowControl w:val="0"/>
        <w:ind w:left="-567" w:right="283"/>
        <w:jc w:val="center"/>
        <w:rPr>
          <w:rFonts w:ascii="Times New Roman" w:hAnsi="Times New Roman"/>
          <w:color w:val="000000"/>
          <w:szCs w:val="20"/>
          <w:lang w:eastAsia="ru-RU"/>
        </w:rPr>
      </w:pPr>
    </w:p>
    <w:p w:rsidR="00513FDF" w:rsidRDefault="00B00BF6">
      <w:pPr>
        <w:widowControl w:val="0"/>
        <w:ind w:left="-567" w:right="283"/>
        <w:jc w:val="center"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highlight w:val="white"/>
          <w:lang w:eastAsia="ru-RU"/>
        </w:rPr>
        <w:t>Уважаемые коллеги!</w:t>
      </w:r>
    </w:p>
    <w:p w:rsidR="00513FDF" w:rsidRDefault="00B00BF6" w:rsidP="00B00BF6">
      <w:pPr>
        <w:widowControl w:val="0"/>
        <w:ind w:left="-567" w:right="284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Приглашаем вас принять участие в </w:t>
      </w:r>
      <w:r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  <w:t>XX Международной конференции молодых ученых «Человек в мире. Мир в человеке»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, которая пройдёт </w:t>
      </w:r>
      <w:r>
        <w:rPr>
          <w:rFonts w:ascii="Times New Roman" w:hAnsi="Times New Roman"/>
          <w:b/>
          <w:color w:val="000000"/>
          <w:sz w:val="24"/>
          <w:szCs w:val="20"/>
          <w:lang w:eastAsia="ru-RU"/>
        </w:rPr>
        <w:t xml:space="preserve">19 </w:t>
      </w:r>
      <w:r w:rsidR="006E2101">
        <w:rPr>
          <w:rFonts w:ascii="Times New Roman" w:hAnsi="Times New Roman"/>
          <w:b/>
          <w:color w:val="000000"/>
          <w:sz w:val="24"/>
          <w:szCs w:val="20"/>
          <w:lang w:eastAsia="ru-RU"/>
        </w:rPr>
        <w:t>и</w:t>
      </w:r>
      <w:r>
        <w:rPr>
          <w:rFonts w:ascii="Times New Roman" w:hAnsi="Times New Roman"/>
          <w:b/>
          <w:color w:val="000000"/>
          <w:sz w:val="24"/>
          <w:szCs w:val="20"/>
          <w:lang w:eastAsia="ru-RU"/>
        </w:rPr>
        <w:t xml:space="preserve"> </w:t>
      </w:r>
      <w:r w:rsidRPr="00B00BF6">
        <w:rPr>
          <w:rFonts w:ascii="Times New Roman" w:hAnsi="Times New Roman"/>
          <w:b/>
          <w:sz w:val="24"/>
          <w:szCs w:val="20"/>
          <w:lang w:eastAsia="ru-RU"/>
        </w:rPr>
        <w:t>20</w:t>
      </w:r>
      <w:r>
        <w:rPr>
          <w:rFonts w:ascii="Times New Roman" w:hAnsi="Times New Roman"/>
          <w:b/>
          <w:color w:val="0000FF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0"/>
          <w:lang w:eastAsia="ru-RU"/>
        </w:rPr>
        <w:t xml:space="preserve">октября 2017 г.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в Пермском </w:t>
      </w:r>
      <w:r w:rsidRPr="00B00BF6">
        <w:rPr>
          <w:rFonts w:ascii="Times New Roman" w:hAnsi="Times New Roman"/>
          <w:color w:val="000000"/>
          <w:sz w:val="24"/>
          <w:szCs w:val="20"/>
          <w:lang w:eastAsia="ru-RU"/>
        </w:rPr>
        <w:t>государственном национальном исследовательском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университете (г. Пермь).</w:t>
      </w:r>
    </w:p>
    <w:p w:rsidR="00513FDF" w:rsidRDefault="00B00BF6">
      <w:pPr>
        <w:widowControl w:val="0"/>
        <w:ind w:left="-567" w:right="283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Основной целью конференции является актуализация потенциала региональных институтов для развития исследовательской культуры молодых ученых. Основным механизмом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достижения цели выступит проведение </w:t>
      </w:r>
      <w:proofErr w:type="spellStart"/>
      <w:r>
        <w:rPr>
          <w:rFonts w:ascii="Times New Roman" w:hAnsi="Times New Roman"/>
          <w:color w:val="000000"/>
          <w:sz w:val="24"/>
          <w:szCs w:val="20"/>
          <w:lang w:eastAsia="ru-RU"/>
        </w:rPr>
        <w:t>внесекционных</w:t>
      </w:r>
      <w:proofErr w:type="spellEnd"/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мероприятий, направленных на развитие навыков исследовательской работы: генерация научного текста, </w:t>
      </w:r>
      <w:proofErr w:type="gramStart"/>
      <w:r>
        <w:rPr>
          <w:rFonts w:ascii="Times New Roman" w:hAnsi="Times New Roman"/>
          <w:color w:val="000000"/>
          <w:sz w:val="24"/>
          <w:szCs w:val="20"/>
          <w:lang w:eastAsia="ru-RU"/>
        </w:rPr>
        <w:t>эффективный</w:t>
      </w:r>
      <w:proofErr w:type="gramEnd"/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0"/>
          <w:lang w:eastAsia="ru-RU"/>
        </w:rPr>
        <w:t>библиопоиск</w:t>
      </w:r>
      <w:proofErr w:type="spellEnd"/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и разработка библиографического аппарата, и, кроме того, современные инструменты репрезентации знания </w:t>
      </w:r>
      <w:r w:rsidRPr="00B00BF6">
        <w:rPr>
          <w:rFonts w:ascii="Times New Roman" w:hAnsi="Times New Roman"/>
          <w:sz w:val="24"/>
          <w:szCs w:val="20"/>
          <w:lang w:eastAsia="ru-RU"/>
        </w:rPr>
        <w:t xml:space="preserve">в условиях </w:t>
      </w:r>
      <w:proofErr w:type="spellStart"/>
      <w:r w:rsidRPr="00B00BF6">
        <w:rPr>
          <w:rFonts w:ascii="Times New Roman" w:hAnsi="Times New Roman"/>
          <w:sz w:val="24"/>
          <w:szCs w:val="20"/>
          <w:lang w:eastAsia="ru-RU"/>
        </w:rPr>
        <w:t>медиализации</w:t>
      </w:r>
      <w:proofErr w:type="spellEnd"/>
      <w:r w:rsidRPr="00B00BF6">
        <w:rPr>
          <w:rFonts w:ascii="Times New Roman" w:hAnsi="Times New Roman"/>
          <w:sz w:val="24"/>
          <w:szCs w:val="20"/>
          <w:lang w:eastAsia="ru-RU"/>
        </w:rPr>
        <w:t xml:space="preserve"> образования и науки.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Уточненный перечень </w:t>
      </w:r>
      <w:proofErr w:type="spellStart"/>
      <w:r>
        <w:rPr>
          <w:rFonts w:ascii="Times New Roman" w:hAnsi="Times New Roman"/>
          <w:color w:val="000000"/>
          <w:sz w:val="24"/>
          <w:szCs w:val="20"/>
          <w:lang w:eastAsia="ru-RU"/>
        </w:rPr>
        <w:t>внесекционных</w:t>
      </w:r>
      <w:proofErr w:type="spellEnd"/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мероприятий будет доступен в программе конференции.</w:t>
      </w:r>
    </w:p>
    <w:p w:rsidR="00513FDF" w:rsidRDefault="00B00BF6">
      <w:pPr>
        <w:widowControl w:val="0"/>
        <w:ind w:left="-567" w:right="283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К участию приглашаются молодые ученые до 35 лет (в том числе учащиеся старших классов общеобразовательных школ, лицеев и гимназий Пермского края), а также их научные руководители без ограничений по возрасту (возможны совместные публикации – до трех соавторов – и выступления).</w:t>
      </w:r>
    </w:p>
    <w:p w:rsidR="00513FDF" w:rsidRDefault="00B00BF6">
      <w:pPr>
        <w:widowControl w:val="0"/>
        <w:ind w:left="-567" w:right="283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В рамках конференции планируется работа по пяти секциям </w:t>
      </w:r>
      <w:r>
        <w:rPr>
          <w:rFonts w:ascii="Times New Roman" w:hAnsi="Times New Roman"/>
          <w:b/>
          <w:sz w:val="24"/>
          <w:szCs w:val="20"/>
          <w:lang w:eastAsia="ru-RU"/>
        </w:rPr>
        <w:t>в двух форматах:</w:t>
      </w: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lang w:eastAsia="ru-RU"/>
        </w:rPr>
        <w:t>on-line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0"/>
          <w:lang w:eastAsia="ru-RU"/>
        </w:rPr>
        <w:t>off-line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>.</w:t>
      </w:r>
    </w:p>
    <w:p w:rsidR="00513FDF" w:rsidRDefault="00B00BF6">
      <w:pPr>
        <w:widowControl w:val="0"/>
        <w:ind w:left="-567" w:right="283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proofErr w:type="spellStart"/>
      <w:proofErr w:type="gramStart"/>
      <w:r w:rsidRPr="006E2101">
        <w:rPr>
          <w:rFonts w:ascii="Times New Roman" w:hAnsi="Times New Roman"/>
          <w:sz w:val="24"/>
          <w:szCs w:val="20"/>
          <w:lang w:eastAsia="ru-RU"/>
        </w:rPr>
        <w:t>О</w:t>
      </w:r>
      <w:proofErr w:type="gramEnd"/>
      <w:r w:rsidRPr="006E2101">
        <w:rPr>
          <w:rFonts w:ascii="Times New Roman" w:hAnsi="Times New Roman"/>
          <w:sz w:val="24"/>
          <w:szCs w:val="20"/>
          <w:lang w:eastAsia="ru-RU"/>
        </w:rPr>
        <w:t>n-line</w:t>
      </w:r>
      <w:proofErr w:type="spellEnd"/>
      <w:r w:rsidRPr="006E2101">
        <w:rPr>
          <w:rFonts w:ascii="Times New Roman" w:hAnsi="Times New Roman"/>
          <w:sz w:val="24"/>
          <w:szCs w:val="20"/>
          <w:lang w:eastAsia="ru-RU"/>
        </w:rPr>
        <w:t xml:space="preserve"> – конференция</w:t>
      </w:r>
      <w:r>
        <w:rPr>
          <w:rFonts w:ascii="Times New Roman" w:hAnsi="Times New Roman"/>
          <w:sz w:val="24"/>
          <w:szCs w:val="20"/>
          <w:lang w:eastAsia="ru-RU"/>
        </w:rPr>
        <w:t xml:space="preserve"> будет проводиться с </w:t>
      </w:r>
      <w:r>
        <w:rPr>
          <w:rFonts w:ascii="Times New Roman" w:hAnsi="Times New Roman"/>
          <w:b/>
          <w:sz w:val="24"/>
          <w:szCs w:val="20"/>
          <w:lang w:eastAsia="ru-RU"/>
        </w:rPr>
        <w:t>9 октября 2017 г.</w:t>
      </w: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lang w:eastAsia="ru-RU"/>
        </w:rPr>
        <w:t>Off-line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 xml:space="preserve"> часть конференции состоится в Пермском государственном национальном исследовательском университете </w:t>
      </w:r>
      <w:r w:rsidR="00B243D9">
        <w:rPr>
          <w:rFonts w:ascii="Times New Roman" w:hAnsi="Times New Roman"/>
          <w:b/>
          <w:sz w:val="24"/>
          <w:szCs w:val="20"/>
          <w:lang w:eastAsia="ru-RU"/>
        </w:rPr>
        <w:t>19</w:t>
      </w:r>
      <w:r w:rsidR="00B243D9" w:rsidRPr="00B243D9">
        <w:rPr>
          <w:rFonts w:ascii="Times New Roman" w:hAnsi="Times New Roman"/>
          <w:b/>
          <w:sz w:val="24"/>
          <w:szCs w:val="20"/>
          <w:lang w:eastAsia="ru-RU"/>
        </w:rPr>
        <w:t>-</w:t>
      </w:r>
      <w:r w:rsidRPr="00B00BF6">
        <w:rPr>
          <w:rFonts w:ascii="Times New Roman" w:hAnsi="Times New Roman"/>
          <w:b/>
          <w:sz w:val="24"/>
          <w:szCs w:val="20"/>
          <w:lang w:eastAsia="ru-RU"/>
        </w:rPr>
        <w:t xml:space="preserve">20 </w:t>
      </w:r>
      <w:r>
        <w:rPr>
          <w:rFonts w:ascii="Times New Roman" w:hAnsi="Times New Roman"/>
          <w:b/>
          <w:sz w:val="24"/>
          <w:szCs w:val="20"/>
          <w:lang w:eastAsia="ru-RU"/>
        </w:rPr>
        <w:t>октября 2017 г.</w:t>
      </w:r>
    </w:p>
    <w:p w:rsidR="00B00BF6" w:rsidRDefault="00B00BF6">
      <w:pPr>
        <w:widowControl w:val="0"/>
        <w:ind w:left="-567" w:right="283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513FDF" w:rsidRDefault="00B00BF6">
      <w:pPr>
        <w:widowControl w:val="0"/>
        <w:ind w:left="-567" w:right="283"/>
        <w:jc w:val="both"/>
        <w:rPr>
          <w:rFonts w:ascii="Arial" w:hAnsi="Arial" w:cs="Arial"/>
          <w:b/>
          <w:color w:val="000000"/>
          <w:szCs w:val="20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highlight w:val="white"/>
          <w:u w:val="single"/>
          <w:lang w:eastAsia="ru-RU"/>
        </w:rPr>
        <w:lastRenderedPageBreak/>
        <w:t>Основные направления (секции) работы конференции:</w:t>
      </w:r>
    </w:p>
    <w:p w:rsidR="00513FDF" w:rsidRDefault="00B00BF6">
      <w:pPr>
        <w:widowControl w:val="0"/>
        <w:ind w:left="-567" w:right="284"/>
        <w:contextualSpacing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highlight w:val="white"/>
          <w:u w:val="single"/>
          <w:lang w:eastAsia="ru-RU"/>
        </w:rPr>
        <w:t>1. Философия</w:t>
      </w:r>
    </w:p>
    <w:p w:rsidR="00513FDF" w:rsidRDefault="00B00BF6">
      <w:pPr>
        <w:widowControl w:val="0"/>
        <w:ind w:left="-567" w:right="284"/>
        <w:contextualSpacing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1.1. Ключевые проблемы философии </w:t>
      </w:r>
      <w:proofErr w:type="spellStart"/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XX-нач</w:t>
      </w:r>
      <w:proofErr w:type="spellEnd"/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. XXI вв.: версии научной философии, философии языка, </w:t>
      </w:r>
      <w:proofErr w:type="spellStart"/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феноменолого-экзистенциалистской</w:t>
      </w:r>
      <w:proofErr w:type="spellEnd"/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 традиции, аналитической философии.</w:t>
      </w:r>
    </w:p>
    <w:p w:rsidR="00513FDF" w:rsidRDefault="00B00BF6">
      <w:pPr>
        <w:widowControl w:val="0"/>
        <w:ind w:left="-567" w:right="284"/>
        <w:contextualSpacing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1.2. Постиндустриальное (информационное) общество и Россия.</w:t>
      </w:r>
    </w:p>
    <w:p w:rsidR="00513FDF" w:rsidRDefault="00B00BF6">
      <w:pPr>
        <w:widowControl w:val="0"/>
        <w:ind w:left="-567" w:right="284"/>
        <w:contextualSpacing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1.3. Глобальные проблемы современности.</w:t>
      </w:r>
    </w:p>
    <w:p w:rsidR="00513FDF" w:rsidRDefault="00B00BF6">
      <w:pPr>
        <w:widowControl w:val="0"/>
        <w:ind w:left="-567" w:right="284"/>
        <w:contextualSpacing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1.4. Человек в изменяющемся мире: онтологический и социально-философский аспекты.</w:t>
      </w:r>
    </w:p>
    <w:p w:rsidR="00513FDF" w:rsidRDefault="00B00BF6">
      <w:pPr>
        <w:widowControl w:val="0"/>
        <w:ind w:left="-567" w:right="284"/>
        <w:contextualSpacing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1.5. Классическая философия от античности до Гегеля.</w:t>
      </w:r>
    </w:p>
    <w:p w:rsidR="00513FDF" w:rsidRDefault="00B00BF6">
      <w:pPr>
        <w:widowControl w:val="0"/>
        <w:ind w:left="-567" w:right="284"/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1.6. Русская философия.</w:t>
      </w:r>
    </w:p>
    <w:p w:rsidR="00513FDF" w:rsidRDefault="00B00BF6">
      <w:pPr>
        <w:widowControl w:val="0"/>
        <w:ind w:left="-567" w:right="284"/>
        <w:contextualSpacing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highlight w:val="white"/>
          <w:u w:val="single"/>
          <w:lang w:eastAsia="ru-RU"/>
        </w:rPr>
        <w:t>2. Молодежь в современной России и за рубежом: проблемы, опыт, возможности</w:t>
      </w:r>
    </w:p>
    <w:p w:rsidR="00513FDF" w:rsidRDefault="00B00BF6">
      <w:pPr>
        <w:widowControl w:val="0"/>
        <w:spacing w:after="0"/>
        <w:ind w:left="-567" w:right="284"/>
        <w:contextualSpacing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2.1. Молодежная политика в России и за рубежом сегодня.</w:t>
      </w:r>
    </w:p>
    <w:p w:rsidR="00513FDF" w:rsidRDefault="00B00BF6">
      <w:pPr>
        <w:widowControl w:val="0"/>
        <w:spacing w:after="0"/>
        <w:ind w:left="-567" w:right="284"/>
        <w:contextualSpacing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2.2. Нормативно-правовое обеспечение молодежной политики в России и за рубежом.</w:t>
      </w:r>
    </w:p>
    <w:p w:rsidR="00513FDF" w:rsidRDefault="00B00BF6">
      <w:pPr>
        <w:widowControl w:val="0"/>
        <w:spacing w:after="0"/>
        <w:ind w:left="-567" w:right="284"/>
        <w:contextualSpacing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2.3. Роль высшего образования в развитии инновационного потенциала молодежи.</w:t>
      </w:r>
    </w:p>
    <w:p w:rsidR="00513FDF" w:rsidRDefault="00B00BF6">
      <w:pPr>
        <w:widowControl w:val="0"/>
        <w:spacing w:after="0"/>
        <w:ind w:left="-567" w:right="284"/>
        <w:contextualSpacing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2.4. Современные тенденции в менеджменте молодежной сферы.</w:t>
      </w:r>
    </w:p>
    <w:p w:rsidR="00513FDF" w:rsidRDefault="00B00BF6">
      <w:pPr>
        <w:widowControl w:val="0"/>
        <w:spacing w:after="0"/>
        <w:ind w:left="-567" w:right="284"/>
        <w:contextualSpacing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2.5. Глобализация и молодежная политика.</w:t>
      </w:r>
    </w:p>
    <w:p w:rsidR="00513FDF" w:rsidRDefault="00B00BF6">
      <w:pPr>
        <w:widowControl w:val="0"/>
        <w:spacing w:after="0"/>
        <w:ind w:left="-567" w:right="284"/>
        <w:contextualSpacing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2.6. Молодежь и предпринимательство.</w:t>
      </w:r>
    </w:p>
    <w:p w:rsidR="00513FDF" w:rsidRDefault="00B00BF6">
      <w:pPr>
        <w:widowControl w:val="0"/>
        <w:spacing w:after="0"/>
        <w:ind w:left="-567" w:right="284"/>
        <w:contextualSpacing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2.7. Ценностные ориентации молодежи.</w:t>
      </w:r>
    </w:p>
    <w:p w:rsidR="00513FDF" w:rsidRDefault="00B00BF6">
      <w:pPr>
        <w:widowControl w:val="0"/>
        <w:spacing w:after="0"/>
        <w:ind w:left="-567" w:right="284"/>
        <w:contextualSpacing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2.8. Карьерные стратегии молодежи.</w:t>
      </w:r>
    </w:p>
    <w:p w:rsidR="00513FDF" w:rsidRPr="00B00BF6" w:rsidRDefault="00B00BF6" w:rsidP="00B00BF6">
      <w:pPr>
        <w:widowControl w:val="0"/>
        <w:ind w:left="-567" w:right="284"/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</w:pPr>
      <w:r w:rsidRPr="00B00BF6"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2.9. Технологии социального партнерства в молодежной среде: теория и практика.</w:t>
      </w:r>
    </w:p>
    <w:p w:rsidR="00513FDF" w:rsidRDefault="00B00BF6">
      <w:pPr>
        <w:widowControl w:val="0"/>
        <w:ind w:left="-567" w:right="284"/>
        <w:contextualSpacing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highlight w:val="white"/>
          <w:u w:val="single"/>
          <w:lang w:eastAsia="ru-RU"/>
        </w:rPr>
        <w:t>3. Социология и политология</w:t>
      </w:r>
    </w:p>
    <w:p w:rsidR="00513FDF" w:rsidRDefault="00B00BF6">
      <w:pPr>
        <w:widowControl w:val="0"/>
        <w:ind w:left="-567" w:right="284"/>
        <w:contextualSpacing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3.1. Проблемы современной социологии.</w:t>
      </w:r>
    </w:p>
    <w:p w:rsidR="00513FDF" w:rsidRDefault="00B00BF6">
      <w:pPr>
        <w:widowControl w:val="0"/>
        <w:ind w:left="-567" w:right="284"/>
        <w:contextualSpacing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3.2. Социальная структура города: состояние, социально-психологические проблемы и противоречия развития.</w:t>
      </w:r>
    </w:p>
    <w:p w:rsidR="00513FDF" w:rsidRDefault="00B00BF6">
      <w:pPr>
        <w:widowControl w:val="0"/>
        <w:ind w:left="-567" w:right="284"/>
        <w:contextualSpacing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3.3. Современная молодежь и ее социальные ценности (межкультурные различия).</w:t>
      </w:r>
    </w:p>
    <w:p w:rsidR="00513FDF" w:rsidRDefault="00B00BF6">
      <w:pPr>
        <w:widowControl w:val="0"/>
        <w:ind w:left="-567" w:right="284"/>
        <w:contextualSpacing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3.4. Трудовые отношения.</w:t>
      </w:r>
    </w:p>
    <w:p w:rsidR="00513FDF" w:rsidRDefault="00B00BF6">
      <w:pPr>
        <w:widowControl w:val="0"/>
        <w:ind w:left="-567" w:right="284"/>
        <w:contextualSpacing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3.5. Межсекторное взаимодействие.</w:t>
      </w:r>
    </w:p>
    <w:p w:rsidR="00513FDF" w:rsidRDefault="00B00BF6">
      <w:pPr>
        <w:widowControl w:val="0"/>
        <w:ind w:left="-567" w:right="284"/>
        <w:contextualSpacing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3.6. Проблемы развития человеческого потенциала.</w:t>
      </w:r>
    </w:p>
    <w:p w:rsidR="00513FDF" w:rsidRDefault="00B00BF6">
      <w:pPr>
        <w:widowControl w:val="0"/>
        <w:ind w:left="-567" w:right="284"/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3.7. Социология семьи.</w:t>
      </w:r>
    </w:p>
    <w:p w:rsidR="00513FDF" w:rsidRDefault="00B00BF6">
      <w:pPr>
        <w:widowControl w:val="0"/>
        <w:ind w:left="-567" w:right="284"/>
        <w:contextualSpacing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highlight w:val="white"/>
          <w:u w:val="single"/>
          <w:lang w:eastAsia="ru-RU"/>
        </w:rPr>
        <w:t>4. Психология</w:t>
      </w:r>
    </w:p>
    <w:p w:rsidR="00513FDF" w:rsidRDefault="00B00BF6">
      <w:pPr>
        <w:widowControl w:val="0"/>
        <w:ind w:left="-567" w:right="284"/>
        <w:contextualSpacing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4.1. Когнитивная психология и </w:t>
      </w:r>
      <w:proofErr w:type="spellStart"/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нейронаука</w:t>
      </w:r>
      <w:proofErr w:type="spellEnd"/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.</w:t>
      </w:r>
    </w:p>
    <w:p w:rsidR="00513FDF" w:rsidRDefault="00B00BF6">
      <w:pPr>
        <w:widowControl w:val="0"/>
        <w:ind w:left="-567" w:right="284"/>
        <w:contextualSpacing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4.2. Психология познания в области психологии.</w:t>
      </w:r>
    </w:p>
    <w:p w:rsidR="00513FDF" w:rsidRDefault="00B00BF6">
      <w:pPr>
        <w:widowControl w:val="0"/>
        <w:ind w:left="-567" w:right="284"/>
        <w:contextualSpacing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4.3. Клиническая и медицинская психология, психотерапия.</w:t>
      </w:r>
    </w:p>
    <w:p w:rsidR="00513FDF" w:rsidRDefault="00B00BF6">
      <w:pPr>
        <w:widowControl w:val="0"/>
        <w:ind w:left="-567" w:right="284"/>
        <w:contextualSpacing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4.4. Психология развития и </w:t>
      </w:r>
      <w:proofErr w:type="spellStart"/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психогенетика</w:t>
      </w:r>
      <w:proofErr w:type="spellEnd"/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.</w:t>
      </w:r>
    </w:p>
    <w:p w:rsidR="00513FDF" w:rsidRDefault="00B00BF6">
      <w:pPr>
        <w:widowControl w:val="0"/>
        <w:ind w:left="-567" w:right="284"/>
        <w:contextualSpacing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4.5. Психология здоровья.</w:t>
      </w:r>
    </w:p>
    <w:p w:rsidR="00513FDF" w:rsidRDefault="00B00BF6">
      <w:pPr>
        <w:widowControl w:val="0"/>
        <w:ind w:left="-567" w:right="284"/>
        <w:contextualSpacing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4.6. Социальная психология и психология личности.</w:t>
      </w:r>
    </w:p>
    <w:p w:rsidR="00513FDF" w:rsidRDefault="00B00BF6">
      <w:pPr>
        <w:widowControl w:val="0"/>
        <w:ind w:left="-567" w:right="284"/>
        <w:contextualSpacing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4.7. Дифференциальная психология.</w:t>
      </w:r>
    </w:p>
    <w:p w:rsidR="00513FDF" w:rsidRDefault="00B00BF6">
      <w:pPr>
        <w:widowControl w:val="0"/>
        <w:ind w:left="-567" w:right="284"/>
        <w:contextualSpacing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4.8. Экологическая психология.</w:t>
      </w:r>
    </w:p>
    <w:p w:rsidR="00513FDF" w:rsidRDefault="00B00BF6">
      <w:pPr>
        <w:widowControl w:val="0"/>
        <w:ind w:left="-567" w:right="284"/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4.9. Прикладная психология.</w:t>
      </w:r>
    </w:p>
    <w:p w:rsidR="00513FDF" w:rsidRDefault="00B00BF6">
      <w:pPr>
        <w:widowControl w:val="0"/>
        <w:ind w:left="-567" w:right="284"/>
        <w:contextualSpacing/>
        <w:rPr>
          <w:rFonts w:ascii="Times New Roman" w:hAnsi="Times New Roman"/>
          <w:b/>
          <w:color w:val="000000"/>
          <w:sz w:val="24"/>
          <w:szCs w:val="20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u w:val="single"/>
          <w:lang w:eastAsia="ru-RU"/>
        </w:rPr>
        <w:t>5. Искусство и культура в современном гуманитарном знании</w:t>
      </w:r>
    </w:p>
    <w:p w:rsidR="00513FDF" w:rsidRDefault="00B00BF6">
      <w:pPr>
        <w:widowControl w:val="0"/>
        <w:ind w:left="-567" w:right="284"/>
        <w:contextualSpacing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5.1. История культуры: актуальные прочтения этапов и феноменов</w:t>
      </w:r>
    </w:p>
    <w:p w:rsidR="00513FDF" w:rsidRDefault="00B00BF6">
      <w:pPr>
        <w:widowControl w:val="0"/>
        <w:ind w:left="-567" w:right="284"/>
        <w:contextualSpacing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5.2. Современная культура в междисциплинарной перспективе</w:t>
      </w:r>
    </w:p>
    <w:p w:rsidR="00513FDF" w:rsidRDefault="00B00BF6">
      <w:pPr>
        <w:widowControl w:val="0"/>
        <w:ind w:left="-567" w:right="284"/>
        <w:contextualSpacing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5.3. Теория и практика современного искусства</w:t>
      </w:r>
    </w:p>
    <w:p w:rsidR="00513FDF" w:rsidRDefault="00B00BF6">
      <w:pPr>
        <w:widowControl w:val="0"/>
        <w:ind w:left="-567" w:right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Конференция предоставляет возможность участия в указанных секциях школьников, представляющих старшие классы общеобразовательных школ, лицеев и гимназий Пермского края с подготовкой тезисов, выступлением с докладом и последующей публикацией представленных материалов. Участие в конференции предоставит школьникам новые возможности, в том числе:</w:t>
      </w:r>
    </w:p>
    <w:p w:rsidR="00513FDF" w:rsidRDefault="00B00BF6">
      <w:pPr>
        <w:widowControl w:val="0"/>
        <w:numPr>
          <w:ilvl w:val="0"/>
          <w:numId w:val="1"/>
        </w:numPr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опыт личного общения со студентами ПГНИУ и других вузов – участниками интересующих Вас профильных секций, а также с профессиональными учеными – специалистами в области социально-гуманитарных наук;</w:t>
      </w:r>
    </w:p>
    <w:p w:rsidR="00513FDF" w:rsidRDefault="00B00BF6">
      <w:pPr>
        <w:widowControl w:val="0"/>
        <w:numPr>
          <w:ilvl w:val="0"/>
          <w:numId w:val="1"/>
        </w:numPr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получение именного сертификата участника международной конференции и благодарственных писем на имя учителей и руководителей школ;</w:t>
      </w:r>
    </w:p>
    <w:p w:rsidR="00513FDF" w:rsidRDefault="00B00BF6">
      <w:pPr>
        <w:widowControl w:val="0"/>
        <w:numPr>
          <w:ilvl w:val="0"/>
          <w:numId w:val="1"/>
        </w:numPr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рецензирование и оценка Ваших тезисов и докладов представителями интересующей Вас специальности;</w:t>
      </w:r>
    </w:p>
    <w:p w:rsidR="00513FDF" w:rsidRDefault="00B00BF6">
      <w:pPr>
        <w:widowControl w:val="0"/>
        <w:numPr>
          <w:ilvl w:val="0"/>
          <w:numId w:val="1"/>
        </w:numPr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дальнейшем, при поступлении на направления и специальности ФСФ ПГНИУ, Ваши исследования смогут стать основой для разработки исследуемой проблемы уже в статусе студента.</w:t>
      </w:r>
    </w:p>
    <w:p w:rsidR="00513FDF" w:rsidRDefault="00B00BF6">
      <w:pPr>
        <w:widowControl w:val="0"/>
        <w:ind w:left="-567" w:right="283"/>
        <w:jc w:val="both"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>Рабо</w:t>
      </w:r>
      <w:r w:rsidR="006E2101">
        <w:rPr>
          <w:rFonts w:ascii="Times New Roman" w:hAnsi="Times New Roman"/>
          <w:color w:val="000000"/>
          <w:sz w:val="24"/>
          <w:szCs w:val="20"/>
          <w:lang w:eastAsia="ru-RU"/>
        </w:rPr>
        <w:t>чие языки конференции – русский и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английский. </w:t>
      </w:r>
    </w:p>
    <w:p w:rsidR="00513FDF" w:rsidRPr="00B00BF6" w:rsidRDefault="00B00BF6">
      <w:pPr>
        <w:widowControl w:val="0"/>
        <w:ind w:left="-567" w:right="283"/>
        <w:jc w:val="both"/>
        <w:rPr>
          <w:rFonts w:ascii="Arial" w:hAnsi="Arial" w:cs="Arial"/>
          <w:b/>
          <w:bCs/>
          <w:szCs w:val="20"/>
          <w:lang w:eastAsia="ru-RU"/>
        </w:rPr>
      </w:pPr>
      <w:r w:rsidRPr="00B00BF6">
        <w:rPr>
          <w:rFonts w:ascii="Times New Roman" w:hAnsi="Times New Roman"/>
          <w:sz w:val="24"/>
          <w:szCs w:val="20"/>
          <w:lang w:eastAsia="ru-RU"/>
        </w:rPr>
        <w:t xml:space="preserve">По результатам работы форума статьи участников будут опубликованы в электронном журнале «Человек в мире. Мир в человеке». Журнал будет зарегистрирован </w:t>
      </w:r>
      <w:r w:rsidRPr="00B00BF6">
        <w:rPr>
          <w:rFonts w:ascii="Times New Roman" w:hAnsi="Times New Roman"/>
          <w:b/>
          <w:bCs/>
          <w:sz w:val="24"/>
          <w:szCs w:val="20"/>
          <w:lang w:eastAsia="ru-RU"/>
        </w:rPr>
        <w:t>в РИНЦ</w:t>
      </w:r>
      <w:r w:rsidRPr="00B00BF6">
        <w:rPr>
          <w:rFonts w:ascii="Times New Roman" w:hAnsi="Times New Roman"/>
          <w:sz w:val="24"/>
          <w:szCs w:val="20"/>
          <w:lang w:eastAsia="ru-RU"/>
        </w:rPr>
        <w:t xml:space="preserve"> и </w:t>
      </w:r>
      <w:r w:rsidRPr="00B00BF6">
        <w:rPr>
          <w:rFonts w:ascii="Times New Roman" w:hAnsi="Times New Roman"/>
          <w:b/>
          <w:sz w:val="24"/>
          <w:szCs w:val="20"/>
          <w:lang w:eastAsia="ru-RU"/>
        </w:rPr>
        <w:t>ФГУП НТЦ</w:t>
      </w:r>
      <w:r w:rsidRPr="00B00BF6">
        <w:rPr>
          <w:rFonts w:ascii="Times New Roman" w:hAnsi="Times New Roman"/>
          <w:sz w:val="24"/>
          <w:szCs w:val="20"/>
          <w:lang w:eastAsia="ru-RU"/>
        </w:rPr>
        <w:t xml:space="preserve"> «</w:t>
      </w:r>
      <w:proofErr w:type="spellStart"/>
      <w:r w:rsidRPr="00B00BF6">
        <w:rPr>
          <w:rFonts w:ascii="Times New Roman" w:hAnsi="Times New Roman"/>
          <w:b/>
          <w:sz w:val="24"/>
          <w:szCs w:val="20"/>
          <w:lang w:eastAsia="ru-RU"/>
        </w:rPr>
        <w:t>Информрегистр</w:t>
      </w:r>
      <w:proofErr w:type="spellEnd"/>
      <w:r w:rsidRPr="00B00BF6">
        <w:rPr>
          <w:rFonts w:ascii="Times New Roman" w:hAnsi="Times New Roman"/>
          <w:b/>
          <w:sz w:val="24"/>
          <w:szCs w:val="20"/>
          <w:lang w:eastAsia="ru-RU"/>
        </w:rPr>
        <w:t xml:space="preserve">», </w:t>
      </w:r>
      <w:r w:rsidRPr="00B00BF6">
        <w:rPr>
          <w:rFonts w:ascii="Times New Roman" w:hAnsi="Times New Roman"/>
          <w:sz w:val="24"/>
          <w:szCs w:val="20"/>
          <w:lang w:eastAsia="ru-RU"/>
        </w:rPr>
        <w:t xml:space="preserve">размещен на </w:t>
      </w:r>
      <w:r w:rsidRPr="00B00BF6">
        <w:rPr>
          <w:rFonts w:ascii="Times New Roman" w:hAnsi="Times New Roman"/>
          <w:b/>
          <w:sz w:val="24"/>
          <w:szCs w:val="20"/>
          <w:lang w:eastAsia="ru-RU"/>
        </w:rPr>
        <w:t xml:space="preserve">сайте Пермского государственного национального исследовательского университета, а также на </w:t>
      </w:r>
      <w:r w:rsidRPr="00B00BF6">
        <w:rPr>
          <w:rFonts w:ascii="Times New Roman" w:hAnsi="Times New Roman"/>
          <w:sz w:val="24"/>
          <w:szCs w:val="20"/>
          <w:lang w:eastAsia="ru-RU"/>
        </w:rPr>
        <w:t>с</w:t>
      </w:r>
      <w:r w:rsidRPr="00B00BF6">
        <w:rPr>
          <w:rFonts w:ascii="Times New Roman" w:hAnsi="Times New Roman"/>
          <w:b/>
          <w:bCs/>
          <w:sz w:val="24"/>
          <w:szCs w:val="20"/>
          <w:lang w:eastAsia="ru-RU"/>
        </w:rPr>
        <w:t xml:space="preserve">айте Люблянского университета (Словения). </w:t>
      </w:r>
    </w:p>
    <w:p w:rsidR="00513FDF" w:rsidRDefault="00B00BF6">
      <w:pPr>
        <w:widowControl w:val="0"/>
        <w:ind w:left="-567" w:right="283"/>
        <w:jc w:val="both"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u w:val="single"/>
          <w:lang w:eastAsia="ru-RU"/>
        </w:rPr>
        <w:t>Как принять участие в конференции?</w:t>
      </w:r>
    </w:p>
    <w:p w:rsidR="00513FDF" w:rsidRDefault="00B00BF6">
      <w:pPr>
        <w:widowControl w:val="0"/>
        <w:ind w:left="-567" w:right="283"/>
        <w:jc w:val="both"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highlight w:val="white"/>
          <w:u w:val="single"/>
          <w:lang w:eastAsia="ru-RU"/>
        </w:rPr>
        <w:t>Заявка на участие</w:t>
      </w: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0"/>
          <w:highlight w:val="white"/>
          <w:u w:val="single"/>
          <w:lang w:eastAsia="ru-RU"/>
        </w:rPr>
        <w:t>текст публикации</w:t>
      </w: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 и </w:t>
      </w:r>
      <w:r>
        <w:rPr>
          <w:rFonts w:ascii="Times New Roman" w:hAnsi="Times New Roman"/>
          <w:b/>
          <w:color w:val="000000"/>
          <w:sz w:val="24"/>
          <w:szCs w:val="20"/>
          <w:highlight w:val="white"/>
          <w:u w:val="single"/>
          <w:lang w:eastAsia="ru-RU"/>
        </w:rPr>
        <w:t>заверенная рекомендация специалиста</w:t>
      </w: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 должны быть представлены до </w:t>
      </w:r>
      <w:r>
        <w:rPr>
          <w:rFonts w:ascii="Times New Roman" w:hAnsi="Times New Roman"/>
          <w:b/>
          <w:color w:val="000000"/>
          <w:sz w:val="24"/>
          <w:szCs w:val="20"/>
          <w:highlight w:val="white"/>
          <w:lang w:eastAsia="ru-RU"/>
        </w:rPr>
        <w:t>24 сентября 2017 г</w:t>
      </w:r>
      <w:r>
        <w:rPr>
          <w:rFonts w:ascii="Times New Roman" w:hAnsi="Times New Roman"/>
          <w:b/>
          <w:color w:val="000000"/>
          <w:sz w:val="24"/>
          <w:szCs w:val="20"/>
          <w:lang w:eastAsia="ru-RU"/>
        </w:rPr>
        <w:t>ода.</w:t>
      </w:r>
    </w:p>
    <w:p w:rsidR="00513FDF" w:rsidRPr="00DA4C63" w:rsidRDefault="00B00BF6">
      <w:pPr>
        <w:widowControl w:val="0"/>
        <w:ind w:left="-567" w:right="28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u w:val="single"/>
          <w:lang w:eastAsia="ru-RU"/>
        </w:rPr>
        <w:t>Заявка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на участие в форуме заполняется в электронном виде по адресу:</w:t>
      </w:r>
      <w:r>
        <w:rPr>
          <w:rFonts w:ascii="Arial" w:hAnsi="Arial" w:cs="Arial"/>
          <w:color w:val="000000"/>
          <w:szCs w:val="20"/>
          <w:lang w:eastAsia="ru-RU"/>
        </w:rPr>
        <w:t xml:space="preserve"> </w:t>
      </w:r>
      <w:r w:rsidR="00DA4C63" w:rsidRPr="00DA4C63">
        <w:rPr>
          <w:rFonts w:ascii="Times New Roman" w:hAnsi="Times New Roman"/>
          <w:sz w:val="24"/>
          <w:szCs w:val="24"/>
          <w:u w:val="single"/>
        </w:rPr>
        <w:t>https://goo.gl/forms/Te036lD1pSEZnfg92</w:t>
      </w:r>
    </w:p>
    <w:p w:rsidR="00513FDF" w:rsidRPr="009B53D8" w:rsidRDefault="00B00BF6">
      <w:pPr>
        <w:widowControl w:val="0"/>
        <w:ind w:left="-567" w:right="283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u w:val="single"/>
          <w:lang w:eastAsia="ru-RU"/>
        </w:rPr>
        <w:t>Публикация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может иметь объем до 7 страниц (основного текста). </w:t>
      </w:r>
      <w:r>
        <w:rPr>
          <w:rFonts w:ascii="Times New Roman" w:hAnsi="Times New Roman"/>
          <w:b/>
          <w:color w:val="000000"/>
          <w:sz w:val="24"/>
          <w:szCs w:val="20"/>
          <w:lang w:eastAsia="ru-RU"/>
        </w:rPr>
        <w:t>Шаблон с правилами оформления публикации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следует скачать по адресу</w:t>
      </w:r>
      <w:r w:rsidR="009B53D8" w:rsidRPr="009B53D8">
        <w:rPr>
          <w:rFonts w:ascii="Helvetica" w:hAnsi="Helvetica" w:cs="Helvetica"/>
          <w:sz w:val="20"/>
          <w:szCs w:val="20"/>
        </w:rPr>
        <w:t xml:space="preserve">: </w:t>
      </w:r>
      <w:r w:rsidR="009B53D8" w:rsidRPr="009B53D8">
        <w:rPr>
          <w:rFonts w:ascii="Times New Roman" w:hAnsi="Times New Roman"/>
          <w:sz w:val="24"/>
          <w:szCs w:val="24"/>
          <w:u w:val="single"/>
        </w:rPr>
        <w:t>https://goo.gl/cLV8yw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(выбрав в главном меню «</w:t>
      </w:r>
      <w:proofErr w:type="spellStart"/>
      <w:r>
        <w:rPr>
          <w:rFonts w:ascii="Times New Roman" w:hAnsi="Times New Roman"/>
          <w:color w:val="000000"/>
          <w:sz w:val="24"/>
          <w:szCs w:val="20"/>
          <w:lang w:eastAsia="ru-RU"/>
        </w:rPr>
        <w:t>File</w:t>
      </w:r>
      <w:proofErr w:type="spellEnd"/>
      <w:r>
        <w:rPr>
          <w:rFonts w:ascii="Times New Roman" w:hAnsi="Times New Roman"/>
          <w:color w:val="000000"/>
          <w:sz w:val="24"/>
          <w:szCs w:val="20"/>
          <w:lang w:eastAsia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0"/>
          <w:lang w:eastAsia="ru-RU"/>
        </w:rPr>
        <w:t>Download</w:t>
      </w:r>
      <w:proofErr w:type="spellEnd"/>
      <w:r>
        <w:rPr>
          <w:rFonts w:ascii="Times New Roman" w:hAnsi="Times New Roman"/>
          <w:color w:val="000000"/>
          <w:sz w:val="24"/>
          <w:szCs w:val="20"/>
          <w:lang w:eastAsia="ru-RU"/>
        </w:rPr>
        <w:t>» или «Файл</w:t>
      </w:r>
      <w:proofErr w:type="gramStart"/>
      <w:r>
        <w:rPr>
          <w:rFonts w:ascii="Times New Roman" w:hAnsi="Times New Roman"/>
          <w:color w:val="000000"/>
          <w:sz w:val="24"/>
          <w:szCs w:val="20"/>
          <w:lang w:eastAsia="ru-RU"/>
        </w:rPr>
        <w:t>/С</w:t>
      </w:r>
      <w:proofErr w:type="gramEnd"/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качать как»). </w:t>
      </w:r>
      <w:r w:rsidRPr="009B53D8">
        <w:rPr>
          <w:rFonts w:ascii="Times New Roman" w:hAnsi="Times New Roman"/>
          <w:sz w:val="24"/>
          <w:szCs w:val="20"/>
          <w:lang w:eastAsia="ru-RU"/>
        </w:rPr>
        <w:t xml:space="preserve">Публикация, подготовленная в соответствии с требованиями, высылается по электронной почте: fsf-conferencia@yandex.ru Название файла должно последовательно включать: фамилию </w:t>
      </w:r>
      <w:r w:rsidR="00DA4C63" w:rsidRPr="009B53D8">
        <w:rPr>
          <w:rFonts w:ascii="Times New Roman" w:hAnsi="Times New Roman"/>
          <w:sz w:val="24"/>
          <w:szCs w:val="20"/>
          <w:lang w:eastAsia="ru-RU"/>
        </w:rPr>
        <w:t xml:space="preserve">и инициалы </w:t>
      </w:r>
      <w:r w:rsidRPr="009B53D8">
        <w:rPr>
          <w:rFonts w:ascii="Times New Roman" w:hAnsi="Times New Roman"/>
          <w:sz w:val="24"/>
          <w:szCs w:val="20"/>
          <w:lang w:eastAsia="ru-RU"/>
        </w:rPr>
        <w:t>автора (первого из соавторов), названия раздела/секции (философия, молодежь, социология, психология), название</w:t>
      </w:r>
      <w:r w:rsidR="009B53D8" w:rsidRPr="009B53D8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9B53D8">
        <w:rPr>
          <w:rFonts w:ascii="Times New Roman" w:hAnsi="Times New Roman"/>
          <w:sz w:val="24"/>
          <w:szCs w:val="20"/>
          <w:lang w:eastAsia="ru-RU"/>
        </w:rPr>
        <w:t>публикации</w:t>
      </w:r>
      <w:r w:rsidRPr="009B53D8">
        <w:rPr>
          <w:rFonts w:ascii="Times New Roman" w:hAnsi="Times New Roman"/>
          <w:sz w:val="24"/>
          <w:szCs w:val="20"/>
          <w:lang w:eastAsia="ru-RU"/>
        </w:rPr>
        <w:t xml:space="preserve">. Предлагая свои материалы, авторы принимают личную ответственность за оригинальность исследования и достоверность представленной в нем информации. Все представленные публикации пройдут проверку системой </w:t>
      </w:r>
      <w:r w:rsidRPr="009B53D8">
        <w:rPr>
          <w:rFonts w:ascii="Times New Roman" w:hAnsi="Times New Roman"/>
          <w:b/>
          <w:sz w:val="24"/>
          <w:szCs w:val="20"/>
          <w:lang w:eastAsia="ru-RU"/>
        </w:rPr>
        <w:t>«</w:t>
      </w:r>
      <w:proofErr w:type="spellStart"/>
      <w:r w:rsidRPr="009B53D8">
        <w:rPr>
          <w:rFonts w:ascii="Times New Roman" w:hAnsi="Times New Roman"/>
          <w:b/>
          <w:sz w:val="24"/>
          <w:szCs w:val="20"/>
          <w:lang w:eastAsia="ru-RU"/>
        </w:rPr>
        <w:t>Антиплагиат</w:t>
      </w:r>
      <w:proofErr w:type="spellEnd"/>
      <w:r w:rsidRPr="009B53D8">
        <w:rPr>
          <w:rFonts w:ascii="Times New Roman" w:hAnsi="Times New Roman"/>
          <w:b/>
          <w:sz w:val="24"/>
          <w:szCs w:val="20"/>
          <w:lang w:eastAsia="ru-RU"/>
        </w:rPr>
        <w:t>».</w:t>
      </w:r>
    </w:p>
    <w:p w:rsidR="00513FDF" w:rsidRDefault="00B00BF6">
      <w:pPr>
        <w:widowControl w:val="0"/>
        <w:ind w:left="-567" w:right="283"/>
        <w:jc w:val="both"/>
        <w:rPr>
          <w:rFonts w:ascii="Arial" w:hAnsi="Arial" w:cs="Arial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u w:val="single"/>
          <w:lang w:eastAsia="ru-RU"/>
        </w:rPr>
        <w:t>Заверенная рекомендация специалиста</w:t>
      </w:r>
      <w:r>
        <w:rPr>
          <w:rFonts w:ascii="Times New Roman" w:hAnsi="Times New Roman"/>
          <w:sz w:val="24"/>
          <w:szCs w:val="20"/>
          <w:lang w:eastAsia="ru-RU"/>
        </w:rPr>
        <w:t xml:space="preserve"> - кандидата или доктора наук (если участник форума сам не обладает научной степенью), либо преподавателя профильной дисциплины - в формате .</w:t>
      </w:r>
      <w:proofErr w:type="spellStart"/>
      <w:r>
        <w:rPr>
          <w:rFonts w:ascii="Times New Roman" w:hAnsi="Times New Roman"/>
          <w:sz w:val="24"/>
          <w:szCs w:val="20"/>
          <w:lang w:eastAsia="ru-RU"/>
        </w:rPr>
        <w:t>pdf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 xml:space="preserve"> должна быть предоставлена по электронной почте (</w:t>
      </w:r>
      <w:proofErr w:type="spellStart"/>
      <w:r>
        <w:rPr>
          <w:rFonts w:ascii="Times New Roman" w:hAnsi="Times New Roman"/>
          <w:sz w:val="24"/>
          <w:szCs w:val="20"/>
          <w:lang w:eastAsia="ru-RU"/>
        </w:rPr>
        <w:t>fsf-conferencia@yandex.ru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 xml:space="preserve">). </w:t>
      </w:r>
      <w:r>
        <w:rPr>
          <w:rFonts w:ascii="Times New Roman" w:hAnsi="Times New Roman"/>
          <w:sz w:val="24"/>
          <w:szCs w:val="20"/>
          <w:lang w:eastAsia="ru-RU"/>
        </w:rPr>
        <w:lastRenderedPageBreak/>
        <w:t xml:space="preserve">В конце рекомендации необходимо указать ученую степень, полные имя, отчество и фамилию, место работы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рекомендующего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 статью к опубликованию.</w:t>
      </w:r>
    </w:p>
    <w:p w:rsidR="00513FDF" w:rsidRDefault="00B00BF6">
      <w:pPr>
        <w:widowControl w:val="0"/>
        <w:ind w:left="-567" w:right="283"/>
        <w:jc w:val="both"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Оргкомитет оставляет за собой право отбора полученных материалов для публикации. Решение оргкомитета о принятии работы к публикации сообщается авторам до </w:t>
      </w:r>
      <w:r>
        <w:rPr>
          <w:rFonts w:ascii="Times New Roman" w:hAnsi="Times New Roman"/>
          <w:b/>
          <w:color w:val="000000"/>
          <w:sz w:val="24"/>
          <w:szCs w:val="20"/>
          <w:lang w:eastAsia="ru-RU"/>
        </w:rPr>
        <w:t>1 октября 2017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0"/>
          <w:lang w:eastAsia="ru-RU"/>
        </w:rPr>
        <w:t>г.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по электронной почте.</w:t>
      </w:r>
    </w:p>
    <w:p w:rsidR="00513FDF" w:rsidRDefault="00B00BF6">
      <w:pPr>
        <w:widowControl w:val="0"/>
        <w:ind w:left="-567" w:right="283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Участие в конференции осуществляется на основании внесения благотворительного пожертвования для философско-социологического факультета ПГНИУ, которое составляет </w:t>
      </w:r>
      <w:r>
        <w:rPr>
          <w:rFonts w:ascii="Times New Roman" w:hAnsi="Times New Roman"/>
          <w:b/>
          <w:color w:val="000000"/>
          <w:sz w:val="24"/>
          <w:szCs w:val="20"/>
          <w:lang w:eastAsia="ru-RU"/>
        </w:rPr>
        <w:t>500 рублей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от одного участника. О необходимости внесения пожертвования авторы будут проинформированы до </w:t>
      </w:r>
      <w:r>
        <w:rPr>
          <w:rFonts w:ascii="Times New Roman" w:hAnsi="Times New Roman"/>
          <w:b/>
          <w:color w:val="000000"/>
          <w:sz w:val="24"/>
          <w:szCs w:val="20"/>
          <w:lang w:eastAsia="ru-RU"/>
        </w:rPr>
        <w:t>1 октября 2017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0"/>
          <w:lang w:eastAsia="ru-RU"/>
        </w:rPr>
        <w:t>г.</w:t>
      </w:r>
    </w:p>
    <w:p w:rsidR="00513FDF" w:rsidRDefault="00B00BF6">
      <w:pPr>
        <w:widowControl w:val="0"/>
        <w:spacing w:after="0"/>
        <w:ind w:left="-567" w:right="283"/>
        <w:jc w:val="both"/>
        <w:rPr>
          <w:rFonts w:ascii="Times New Roman" w:hAnsi="Times New Roman"/>
          <w:b/>
          <w:i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Вниманию </w:t>
      </w:r>
      <w:r>
        <w:rPr>
          <w:rFonts w:ascii="Times New Roman" w:hAnsi="Times New Roman"/>
          <w:b/>
          <w:color w:val="000000"/>
          <w:sz w:val="24"/>
          <w:szCs w:val="20"/>
          <w:highlight w:val="white"/>
          <w:lang w:eastAsia="ru-RU"/>
        </w:rPr>
        <w:t>иногородних</w:t>
      </w: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0"/>
          <w:highlight w:val="white"/>
          <w:lang w:eastAsia="ru-RU"/>
        </w:rPr>
        <w:t>участников</w:t>
      </w: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, планирующих очную форму участия в форуме! Оргкомитет готов оказать помощь в бронировании мест в гостиницах или </w:t>
      </w:r>
      <w:proofErr w:type="spellStart"/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хостелах</w:t>
      </w:r>
      <w:proofErr w:type="spellEnd"/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 г. Перми. Необходимость бронирования необходимо указать, положительно ответив на соответствующий вопрос при заполнении электронной заявки</w:t>
      </w:r>
      <w:r>
        <w:rPr>
          <w:rFonts w:ascii="Times New Roman" w:hAnsi="Times New Roman"/>
          <w:b/>
          <w:i/>
          <w:color w:val="000000"/>
          <w:sz w:val="24"/>
          <w:szCs w:val="20"/>
          <w:highlight w:val="white"/>
          <w:lang w:eastAsia="ru-RU"/>
        </w:rPr>
        <w:t>.</w:t>
      </w:r>
    </w:p>
    <w:p w:rsidR="00513FDF" w:rsidRDefault="00513FDF">
      <w:pPr>
        <w:widowControl w:val="0"/>
        <w:spacing w:after="0"/>
        <w:ind w:left="-567" w:right="283"/>
        <w:jc w:val="both"/>
        <w:rPr>
          <w:rFonts w:ascii="Arial" w:hAnsi="Arial" w:cs="Arial"/>
          <w:color w:val="000000"/>
          <w:szCs w:val="20"/>
          <w:lang w:eastAsia="ru-RU"/>
        </w:rPr>
      </w:pPr>
    </w:p>
    <w:p w:rsidR="00513FDF" w:rsidRDefault="00B00BF6">
      <w:pPr>
        <w:widowControl w:val="0"/>
        <w:spacing w:after="0"/>
        <w:ind w:left="-567" w:right="283"/>
        <w:jc w:val="both"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lang w:eastAsia="ru-RU"/>
        </w:rPr>
        <w:t>Адрес оргкомитета и контактное лицо: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 614990, г. Пермь, ул. </w:t>
      </w:r>
      <w:proofErr w:type="spellStart"/>
      <w:r>
        <w:rPr>
          <w:rFonts w:ascii="Times New Roman" w:hAnsi="Times New Roman"/>
          <w:color w:val="000000"/>
          <w:sz w:val="24"/>
          <w:szCs w:val="20"/>
          <w:lang w:eastAsia="ru-RU"/>
        </w:rPr>
        <w:t>Букирева</w:t>
      </w:r>
      <w:proofErr w:type="spellEnd"/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, 15, Пермский государственный национальный исследовательский университет, философско-социологический факультет. Преподаватель кафедры философии Осмоловская Александра Андреевна (тел.: 89091003370; </w:t>
      </w:r>
      <w:r>
        <w:rPr>
          <w:rFonts w:ascii="Times New Roman" w:hAnsi="Times New Roman"/>
          <w:color w:val="000000"/>
          <w:sz w:val="24"/>
          <w:szCs w:val="20"/>
          <w:lang w:val="en-US" w:eastAsia="ru-RU"/>
        </w:rPr>
        <w:t>e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0"/>
          <w:lang w:eastAsia="ru-RU"/>
        </w:rPr>
        <w:t>mail</w:t>
      </w:r>
      <w:proofErr w:type="spellEnd"/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0"/>
          <w:lang w:eastAsia="ru-RU"/>
        </w:rPr>
        <w:t>fsf-conferencia@yandex.ru</w:t>
      </w:r>
      <w:proofErr w:type="spellEnd"/>
      <w:r>
        <w:rPr>
          <w:rFonts w:ascii="Times New Roman" w:hAnsi="Times New Roman"/>
          <w:color w:val="000000"/>
          <w:sz w:val="24"/>
          <w:szCs w:val="20"/>
          <w:lang w:eastAsia="ru-RU"/>
        </w:rPr>
        <w:t>).</w:t>
      </w:r>
    </w:p>
    <w:p w:rsidR="00513FDF" w:rsidRDefault="00513FDF">
      <w:pPr>
        <w:widowControl w:val="0"/>
        <w:spacing w:after="0"/>
        <w:ind w:left="-567" w:right="283"/>
        <w:jc w:val="both"/>
        <w:rPr>
          <w:rFonts w:ascii="Arial" w:hAnsi="Arial" w:cs="Arial"/>
          <w:color w:val="000000"/>
          <w:szCs w:val="20"/>
          <w:lang w:eastAsia="ru-RU"/>
        </w:rPr>
      </w:pPr>
    </w:p>
    <w:p w:rsidR="00513FDF" w:rsidRDefault="00B00BF6">
      <w:pPr>
        <w:widowControl w:val="0"/>
        <w:ind w:left="-567" w:right="283"/>
        <w:jc w:val="both"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highlight w:val="white"/>
          <w:lang w:eastAsia="ru-RU"/>
        </w:rPr>
        <w:t>Ключевые даты конференции</w:t>
      </w: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:</w:t>
      </w:r>
      <w:bookmarkStart w:id="0" w:name="_GoBack"/>
      <w:bookmarkEnd w:id="0"/>
    </w:p>
    <w:p w:rsidR="00513FDF" w:rsidRDefault="00B00BF6">
      <w:pPr>
        <w:widowControl w:val="0"/>
        <w:ind w:left="-567" w:right="283"/>
        <w:jc w:val="both"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highlight w:val="white"/>
          <w:lang w:eastAsia="ru-RU"/>
        </w:rPr>
        <w:t>24 сентября 2017 года</w:t>
      </w: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 – последняя дата подачи электронной заявки на участие, публикации и рекомендации специалиста;</w:t>
      </w:r>
    </w:p>
    <w:p w:rsidR="00513FDF" w:rsidRDefault="00B00BF6">
      <w:pPr>
        <w:widowControl w:val="0"/>
        <w:ind w:left="-567" w:right="283"/>
        <w:jc w:val="both"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>1 октября 2017 года</w:t>
      </w: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 – информирование авторов о решении организационного комитета конференции относительно их публикации в сборнике и о необходимости внесения благотворительного пожертвования, рассылка приглашений;</w:t>
      </w:r>
    </w:p>
    <w:p w:rsidR="00513FDF" w:rsidRDefault="00B00BF6">
      <w:pPr>
        <w:widowControl w:val="0"/>
        <w:ind w:left="-567" w:right="283"/>
        <w:jc w:val="both"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highlight w:val="white"/>
          <w:lang w:eastAsia="ru-RU"/>
        </w:rPr>
        <w:t>8 октября 2017 года</w:t>
      </w:r>
      <w:r>
        <w:rPr>
          <w:rFonts w:ascii="Times New Roman" w:hAnsi="Times New Roman"/>
          <w:color w:val="FF0000"/>
          <w:sz w:val="24"/>
          <w:szCs w:val="20"/>
          <w:highlight w:val="white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– последняя дата внесения благотворительного пожертвования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;</w:t>
      </w:r>
    </w:p>
    <w:p w:rsidR="00513FDF" w:rsidRDefault="00B00BF6">
      <w:pPr>
        <w:widowControl w:val="0"/>
        <w:ind w:left="-567" w:right="283"/>
        <w:jc w:val="both"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highlight w:val="white"/>
          <w:lang w:eastAsia="ru-RU"/>
        </w:rPr>
        <w:t>с 9 октября 2017 года</w:t>
      </w: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on-line</w:t>
      </w:r>
      <w:proofErr w:type="spellEnd"/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 конференция;</w:t>
      </w:r>
    </w:p>
    <w:p w:rsidR="00513FDF" w:rsidRDefault="00B00BF6">
      <w:pPr>
        <w:widowControl w:val="0"/>
        <w:ind w:left="-567" w:right="283"/>
        <w:jc w:val="both"/>
        <w:rPr>
          <w:rFonts w:ascii="Arial" w:hAnsi="Arial" w:cs="Arial"/>
          <w:color w:val="000000"/>
          <w:szCs w:val="20"/>
          <w:lang w:eastAsia="ru-RU"/>
        </w:rPr>
      </w:pPr>
      <w:r w:rsidRPr="00B00BF6">
        <w:rPr>
          <w:rFonts w:ascii="Times New Roman" w:hAnsi="Times New Roman"/>
          <w:b/>
          <w:sz w:val="24"/>
          <w:szCs w:val="20"/>
          <w:highlight w:val="white"/>
          <w:lang w:eastAsia="ru-RU"/>
        </w:rPr>
        <w:t xml:space="preserve">19-20 октября 2017 года </w:t>
      </w:r>
      <w:r w:rsidRPr="00B00BF6">
        <w:rPr>
          <w:rFonts w:ascii="Times New Roman" w:hAnsi="Times New Roman"/>
          <w:sz w:val="24"/>
          <w:szCs w:val="20"/>
          <w:highlight w:val="white"/>
          <w:lang w:eastAsia="ru-RU"/>
        </w:rPr>
        <w:t xml:space="preserve">– </w:t>
      </w:r>
      <w:r w:rsidRPr="00B00BF6">
        <w:rPr>
          <w:rFonts w:ascii="Times New Roman" w:hAnsi="Times New Roman"/>
          <w:b/>
          <w:i/>
          <w:sz w:val="24"/>
          <w:szCs w:val="20"/>
          <w:highlight w:val="white"/>
          <w:lang w:eastAsia="ru-RU"/>
        </w:rPr>
        <w:t>XX Международной</w:t>
      </w:r>
      <w:r>
        <w:rPr>
          <w:rFonts w:ascii="Times New Roman" w:hAnsi="Times New Roman"/>
          <w:b/>
          <w:i/>
          <w:color w:val="000000"/>
          <w:sz w:val="24"/>
          <w:szCs w:val="20"/>
          <w:highlight w:val="white"/>
          <w:lang w:eastAsia="ru-RU"/>
        </w:rPr>
        <w:t xml:space="preserve"> конференции молодых ученых «Человек в мире. Мир в человеке»</w:t>
      </w: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 (Пермский государственный национальный исследовательский университет, </w:t>
      </w:r>
      <w:proofErr w:type="gramStart"/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. Пермь);</w:t>
      </w:r>
    </w:p>
    <w:p w:rsidR="00513FDF" w:rsidRDefault="00B00BF6">
      <w:pPr>
        <w:widowControl w:val="0"/>
        <w:ind w:left="-567" w:right="283"/>
        <w:jc w:val="both"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0"/>
          <w:highlight w:val="white"/>
          <w:lang w:eastAsia="ru-RU"/>
        </w:rPr>
        <w:t>5 ноября 2017 года</w:t>
      </w: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 – окончание рассылки сборников материалов конференции участникам с заочным участием.</w:t>
      </w:r>
    </w:p>
    <w:p w:rsidR="00513FDF" w:rsidRPr="00B00BF6" w:rsidRDefault="00B00BF6" w:rsidP="00B00BF6">
      <w:pPr>
        <w:widowControl w:val="0"/>
        <w:ind w:left="-567" w:right="283"/>
        <w:jc w:val="both"/>
        <w:rPr>
          <w:rFonts w:ascii="Arial" w:hAnsi="Arial" w:cs="Arial"/>
          <w:color w:val="00000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По желанию иногородних участников конференции им может быть оказана помощь в реализации </w:t>
      </w:r>
      <w:r>
        <w:rPr>
          <w:rFonts w:ascii="Times New Roman" w:hAnsi="Times New Roman"/>
          <w:b/>
          <w:color w:val="000000"/>
          <w:sz w:val="24"/>
          <w:szCs w:val="20"/>
          <w:highlight w:val="white"/>
          <w:lang w:eastAsia="ru-RU"/>
        </w:rPr>
        <w:t xml:space="preserve">культурной программы: </w:t>
      </w:r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посещение «Пермского академического театра оперы и балета им. П.И. Чайковского» (</w:t>
      </w:r>
      <w:hyperlink r:id="rId8">
        <w:r>
          <w:rPr>
            <w:rFonts w:ascii="Times New Roman" w:hAnsi="Times New Roman"/>
            <w:color w:val="1155CC"/>
            <w:sz w:val="24"/>
            <w:szCs w:val="20"/>
            <w:highlight w:val="white"/>
            <w:u w:val="single"/>
            <w:lang w:eastAsia="ru-RU"/>
          </w:rPr>
          <w:t>http://theatre.perm.ru/</w:t>
        </w:r>
      </w:hyperlink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), «Пермской художественной галереи» (</w:t>
      </w:r>
      <w:hyperlink r:id="rId9">
        <w:r>
          <w:rPr>
            <w:rFonts w:ascii="Times New Roman" w:hAnsi="Times New Roman"/>
            <w:color w:val="1155CC"/>
            <w:sz w:val="24"/>
            <w:szCs w:val="20"/>
            <w:highlight w:val="white"/>
            <w:u w:val="single"/>
            <w:lang w:eastAsia="ru-RU"/>
          </w:rPr>
          <w:t>http://www.gallery.permonline.ru/</w:t>
        </w:r>
      </w:hyperlink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 xml:space="preserve">), музеев и выставочных залов </w:t>
      </w:r>
      <w:proofErr w:type="gramStart"/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0"/>
          <w:highlight w:val="white"/>
          <w:lang w:eastAsia="ru-RU"/>
        </w:rPr>
        <w:t>. Перми.</w:t>
      </w:r>
    </w:p>
    <w:sectPr w:rsidR="00513FDF" w:rsidRPr="00B00BF6" w:rsidSect="0064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1C40"/>
    <w:multiLevelType w:val="multilevel"/>
    <w:tmpl w:val="3A131C40"/>
    <w:lvl w:ilvl="0">
      <w:start w:val="1"/>
      <w:numFmt w:val="bullet"/>
      <w:lvlText w:val=""/>
      <w:lvlJc w:val="left"/>
      <w:pPr>
        <w:tabs>
          <w:tab w:val="left" w:pos="153"/>
        </w:tabs>
        <w:ind w:left="153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left" w:pos="873"/>
        </w:tabs>
        <w:ind w:left="87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1593"/>
        </w:tabs>
        <w:ind w:left="15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313"/>
        </w:tabs>
        <w:ind w:left="23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033"/>
        </w:tabs>
        <w:ind w:left="303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3753"/>
        </w:tabs>
        <w:ind w:left="37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473"/>
        </w:tabs>
        <w:ind w:left="44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193"/>
        </w:tabs>
        <w:ind w:left="519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227"/>
    <w:rsid w:val="00003D0F"/>
    <w:rsid w:val="00026761"/>
    <w:rsid w:val="00040701"/>
    <w:rsid w:val="0004216F"/>
    <w:rsid w:val="0004648D"/>
    <w:rsid w:val="000650B0"/>
    <w:rsid w:val="00071580"/>
    <w:rsid w:val="000733E5"/>
    <w:rsid w:val="000830D5"/>
    <w:rsid w:val="00087DF3"/>
    <w:rsid w:val="0009383D"/>
    <w:rsid w:val="00093E90"/>
    <w:rsid w:val="000948F9"/>
    <w:rsid w:val="0009627E"/>
    <w:rsid w:val="000F1FCE"/>
    <w:rsid w:val="00100E46"/>
    <w:rsid w:val="001057B4"/>
    <w:rsid w:val="00113744"/>
    <w:rsid w:val="001177E5"/>
    <w:rsid w:val="00130EDC"/>
    <w:rsid w:val="001426D3"/>
    <w:rsid w:val="00166C34"/>
    <w:rsid w:val="00183A4B"/>
    <w:rsid w:val="001844DE"/>
    <w:rsid w:val="001A03B3"/>
    <w:rsid w:val="001E4098"/>
    <w:rsid w:val="0020136A"/>
    <w:rsid w:val="00202C8D"/>
    <w:rsid w:val="002277F9"/>
    <w:rsid w:val="00227D30"/>
    <w:rsid w:val="002348B3"/>
    <w:rsid w:val="00236CFB"/>
    <w:rsid w:val="00280D8D"/>
    <w:rsid w:val="00280E9F"/>
    <w:rsid w:val="002B5847"/>
    <w:rsid w:val="002C031E"/>
    <w:rsid w:val="002E6445"/>
    <w:rsid w:val="00323E9A"/>
    <w:rsid w:val="003609C2"/>
    <w:rsid w:val="0036450A"/>
    <w:rsid w:val="00373F44"/>
    <w:rsid w:val="0037496C"/>
    <w:rsid w:val="00393E0A"/>
    <w:rsid w:val="003A15F8"/>
    <w:rsid w:val="003A583F"/>
    <w:rsid w:val="003B2E36"/>
    <w:rsid w:val="003C45E2"/>
    <w:rsid w:val="003C4EBD"/>
    <w:rsid w:val="003C4F30"/>
    <w:rsid w:val="003D1C22"/>
    <w:rsid w:val="003E04CA"/>
    <w:rsid w:val="003E29B9"/>
    <w:rsid w:val="003F0EB5"/>
    <w:rsid w:val="003F25B2"/>
    <w:rsid w:val="003F34C0"/>
    <w:rsid w:val="003F56E5"/>
    <w:rsid w:val="004077B6"/>
    <w:rsid w:val="0045093E"/>
    <w:rsid w:val="004923CF"/>
    <w:rsid w:val="004A000A"/>
    <w:rsid w:val="004A5341"/>
    <w:rsid w:val="004B035C"/>
    <w:rsid w:val="004B0437"/>
    <w:rsid w:val="004B696B"/>
    <w:rsid w:val="00513FDF"/>
    <w:rsid w:val="0053275C"/>
    <w:rsid w:val="00535914"/>
    <w:rsid w:val="00535AEC"/>
    <w:rsid w:val="005456F3"/>
    <w:rsid w:val="00564FBE"/>
    <w:rsid w:val="0057046B"/>
    <w:rsid w:val="00582E27"/>
    <w:rsid w:val="005860B6"/>
    <w:rsid w:val="00587EE4"/>
    <w:rsid w:val="00591BFA"/>
    <w:rsid w:val="00621D18"/>
    <w:rsid w:val="00623229"/>
    <w:rsid w:val="00645CFA"/>
    <w:rsid w:val="00664563"/>
    <w:rsid w:val="006712F7"/>
    <w:rsid w:val="0067355D"/>
    <w:rsid w:val="00686D05"/>
    <w:rsid w:val="00697AAA"/>
    <w:rsid w:val="006A60B8"/>
    <w:rsid w:val="006B75E8"/>
    <w:rsid w:val="006C3ACD"/>
    <w:rsid w:val="006D0046"/>
    <w:rsid w:val="006E19EB"/>
    <w:rsid w:val="006E2101"/>
    <w:rsid w:val="006F60B5"/>
    <w:rsid w:val="006F79F4"/>
    <w:rsid w:val="006F7AD9"/>
    <w:rsid w:val="0071236E"/>
    <w:rsid w:val="00715F3C"/>
    <w:rsid w:val="007305E1"/>
    <w:rsid w:val="007566DA"/>
    <w:rsid w:val="00756FAB"/>
    <w:rsid w:val="00757E4F"/>
    <w:rsid w:val="0076411C"/>
    <w:rsid w:val="007760D5"/>
    <w:rsid w:val="007779D5"/>
    <w:rsid w:val="007A713D"/>
    <w:rsid w:val="007B2CBD"/>
    <w:rsid w:val="007B6F25"/>
    <w:rsid w:val="007C638B"/>
    <w:rsid w:val="007D4C3A"/>
    <w:rsid w:val="007D580A"/>
    <w:rsid w:val="007D5859"/>
    <w:rsid w:val="007E2015"/>
    <w:rsid w:val="007E61AE"/>
    <w:rsid w:val="0080324A"/>
    <w:rsid w:val="00803CCF"/>
    <w:rsid w:val="008157E9"/>
    <w:rsid w:val="00831050"/>
    <w:rsid w:val="00874302"/>
    <w:rsid w:val="00874456"/>
    <w:rsid w:val="008839F3"/>
    <w:rsid w:val="00895060"/>
    <w:rsid w:val="008A07F0"/>
    <w:rsid w:val="008C316E"/>
    <w:rsid w:val="008C704C"/>
    <w:rsid w:val="008E1A70"/>
    <w:rsid w:val="0093315A"/>
    <w:rsid w:val="00942C2D"/>
    <w:rsid w:val="00946FA6"/>
    <w:rsid w:val="0095598F"/>
    <w:rsid w:val="00985F4F"/>
    <w:rsid w:val="00993059"/>
    <w:rsid w:val="0099752A"/>
    <w:rsid w:val="009A297D"/>
    <w:rsid w:val="009A577E"/>
    <w:rsid w:val="009B10F9"/>
    <w:rsid w:val="009B53D8"/>
    <w:rsid w:val="009C036B"/>
    <w:rsid w:val="009D4528"/>
    <w:rsid w:val="009D5A09"/>
    <w:rsid w:val="009E34AC"/>
    <w:rsid w:val="009E67FA"/>
    <w:rsid w:val="009F2152"/>
    <w:rsid w:val="009F32B1"/>
    <w:rsid w:val="00A016FB"/>
    <w:rsid w:val="00A26DE7"/>
    <w:rsid w:val="00A607F4"/>
    <w:rsid w:val="00A628CD"/>
    <w:rsid w:val="00A82CBA"/>
    <w:rsid w:val="00AD2CDB"/>
    <w:rsid w:val="00AE15C7"/>
    <w:rsid w:val="00AF31B9"/>
    <w:rsid w:val="00AF7698"/>
    <w:rsid w:val="00B00BF6"/>
    <w:rsid w:val="00B05DC0"/>
    <w:rsid w:val="00B07BC7"/>
    <w:rsid w:val="00B243D9"/>
    <w:rsid w:val="00B7635A"/>
    <w:rsid w:val="00B843DD"/>
    <w:rsid w:val="00B932DF"/>
    <w:rsid w:val="00BA7C24"/>
    <w:rsid w:val="00BB1956"/>
    <w:rsid w:val="00BC3237"/>
    <w:rsid w:val="00BC3260"/>
    <w:rsid w:val="00BC37A2"/>
    <w:rsid w:val="00BD0D0C"/>
    <w:rsid w:val="00BE4670"/>
    <w:rsid w:val="00BE5BEC"/>
    <w:rsid w:val="00BF2848"/>
    <w:rsid w:val="00C069E9"/>
    <w:rsid w:val="00C06CB4"/>
    <w:rsid w:val="00C12D22"/>
    <w:rsid w:val="00C21EF0"/>
    <w:rsid w:val="00C25CD7"/>
    <w:rsid w:val="00C33D5E"/>
    <w:rsid w:val="00C36294"/>
    <w:rsid w:val="00C72227"/>
    <w:rsid w:val="00CA5E2E"/>
    <w:rsid w:val="00CB1B87"/>
    <w:rsid w:val="00CB597D"/>
    <w:rsid w:val="00CC7941"/>
    <w:rsid w:val="00CD317C"/>
    <w:rsid w:val="00D05800"/>
    <w:rsid w:val="00D11531"/>
    <w:rsid w:val="00D14710"/>
    <w:rsid w:val="00D17162"/>
    <w:rsid w:val="00D20DAE"/>
    <w:rsid w:val="00D21A8A"/>
    <w:rsid w:val="00D3466F"/>
    <w:rsid w:val="00D45502"/>
    <w:rsid w:val="00D5410C"/>
    <w:rsid w:val="00D60366"/>
    <w:rsid w:val="00D66DDC"/>
    <w:rsid w:val="00D769DE"/>
    <w:rsid w:val="00DA25C5"/>
    <w:rsid w:val="00DA4C63"/>
    <w:rsid w:val="00DC0337"/>
    <w:rsid w:val="00DD7008"/>
    <w:rsid w:val="00DD78B6"/>
    <w:rsid w:val="00E130AC"/>
    <w:rsid w:val="00E1710D"/>
    <w:rsid w:val="00E21328"/>
    <w:rsid w:val="00E27736"/>
    <w:rsid w:val="00E4270B"/>
    <w:rsid w:val="00E43480"/>
    <w:rsid w:val="00E520D6"/>
    <w:rsid w:val="00E74670"/>
    <w:rsid w:val="00E90751"/>
    <w:rsid w:val="00EA7EBF"/>
    <w:rsid w:val="00ED682C"/>
    <w:rsid w:val="00EE2B5C"/>
    <w:rsid w:val="00EE3D85"/>
    <w:rsid w:val="00EE68AB"/>
    <w:rsid w:val="00EF557B"/>
    <w:rsid w:val="00F059E5"/>
    <w:rsid w:val="00F15248"/>
    <w:rsid w:val="00F16D61"/>
    <w:rsid w:val="00F24FF3"/>
    <w:rsid w:val="00F33455"/>
    <w:rsid w:val="00F50543"/>
    <w:rsid w:val="00F545CB"/>
    <w:rsid w:val="00F56249"/>
    <w:rsid w:val="00F63265"/>
    <w:rsid w:val="00F663C2"/>
    <w:rsid w:val="00F71572"/>
    <w:rsid w:val="00F85DDF"/>
    <w:rsid w:val="00F94D9E"/>
    <w:rsid w:val="00FB44B6"/>
    <w:rsid w:val="00FC60D8"/>
    <w:rsid w:val="00FD32EC"/>
    <w:rsid w:val="00FD5EE0"/>
    <w:rsid w:val="00FD6E76"/>
    <w:rsid w:val="00FF3D59"/>
    <w:rsid w:val="02017B58"/>
    <w:rsid w:val="1C3309D3"/>
    <w:rsid w:val="1D9F56A6"/>
    <w:rsid w:val="1F761A29"/>
    <w:rsid w:val="53990737"/>
    <w:rsid w:val="597836C7"/>
    <w:rsid w:val="5A8C449C"/>
    <w:rsid w:val="7327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uiPriority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qFormat/>
    <w:rsid w:val="00645CFA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45CFA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645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atre.per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llery.perm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1010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SuperUser</cp:lastModifiedBy>
  <cp:revision>4</cp:revision>
  <cp:lastPrinted>2016-07-06T03:33:00Z</cp:lastPrinted>
  <dcterms:created xsi:type="dcterms:W3CDTF">2017-08-11T13:28:00Z</dcterms:created>
  <dcterms:modified xsi:type="dcterms:W3CDTF">2017-08-12T14:29:00Z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1049-10.1.0.5657</vt:lpwstr>
  </property>
</Properties>
</file>